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91" w:rsidRDefault="00B44291" w:rsidP="00B44291">
      <w:pPr>
        <w:spacing w:after="200" w:line="276" w:lineRule="auto"/>
        <w:rPr>
          <w:rFonts w:ascii="Arial" w:hAnsi="Arial" w:cs="Arial"/>
          <w:b/>
          <w:sz w:val="100"/>
          <w:szCs w:val="100"/>
        </w:rPr>
      </w:pPr>
      <w:bookmarkStart w:id="0" w:name="_Toc359336481"/>
      <w:bookmarkStart w:id="1" w:name="_GoBack"/>
      <w:bookmarkEnd w:id="1"/>
      <w:r>
        <w:rPr>
          <w:rFonts w:ascii="Arial" w:hAnsi="Arial" w:cs="Arial"/>
          <w:b/>
          <w:noProof/>
          <w:sz w:val="100"/>
          <w:szCs w:val="100"/>
          <w:lang w:val="en-US"/>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976FEA">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8"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discussion and shall not exceed (   )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lastRenderedPageBreak/>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lastRenderedPageBreak/>
        <w:t>RELATIONS WITH THE PRESS/MEDIA</w:t>
      </w:r>
      <w:bookmarkEnd w:id="144"/>
      <w:bookmarkEnd w:id="145"/>
      <w:bookmarkEnd w:id="146"/>
      <w:bookmarkEnd w:id="147"/>
      <w:bookmarkEnd w:id="148"/>
      <w:bookmarkEnd w:id="1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lastRenderedPageBreak/>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56E" w:rsidRDefault="004B656E" w:rsidP="00E77177">
      <w:r>
        <w:separator/>
      </w:r>
    </w:p>
  </w:endnote>
  <w:endnote w:type="continuationSeparator" w:id="0">
    <w:p w:rsidR="004B656E" w:rsidRDefault="004B656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ld">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976FEA">
      <w:rPr>
        <w:rFonts w:ascii="Arial" w:hAnsi="Arial" w:cs="Arial"/>
        <w:noProof/>
      </w:rPr>
      <w:t>1</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56E" w:rsidRDefault="004B656E" w:rsidP="00E77177">
      <w:r>
        <w:separator/>
      </w:r>
    </w:p>
  </w:footnote>
  <w:footnote w:type="continuationSeparator" w:id="0">
    <w:p w:rsidR="004B656E" w:rsidRDefault="004B656E"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14A8D-A9FC-4707-82A4-CCE3C05388F3}">
  <ds:schemaRefs>
    <ds:schemaRef ds:uri="http://schemas.openxmlformats.org/officeDocument/2006/bibliography"/>
  </ds:schemaRefs>
</ds:datastoreItem>
</file>

<file path=customXml/itemProps2.xml><?xml version="1.0" encoding="utf-8"?>
<ds:datastoreItem xmlns:ds="http://schemas.openxmlformats.org/officeDocument/2006/customXml" ds:itemID="{5361EBC2-BA18-4F36-9C49-1E809CF487D5}"/>
</file>

<file path=customXml/itemProps3.xml><?xml version="1.0" encoding="utf-8"?>
<ds:datastoreItem xmlns:ds="http://schemas.openxmlformats.org/officeDocument/2006/customXml" ds:itemID="{E19B6CC1-9C22-4906-A518-19612762E4F5}"/>
</file>

<file path=customXml/itemProps4.xml><?xml version="1.0" encoding="utf-8"?>
<ds:datastoreItem xmlns:ds="http://schemas.openxmlformats.org/officeDocument/2006/customXml" ds:itemID="{1C4AB6A2-EE05-4928-9D7E-3094D53D244D}"/>
</file>

<file path=docProps/app.xml><?xml version="1.0" encoding="utf-8"?>
<Properties xmlns="http://schemas.openxmlformats.org/officeDocument/2006/extended-properties" xmlns:vt="http://schemas.openxmlformats.org/officeDocument/2006/docPropsVTypes">
  <Template>Normal</Template>
  <TotalTime>0</TotalTime>
  <Pages>27</Pages>
  <Words>8378</Words>
  <Characters>42371</Characters>
  <Application>Microsoft Office Word</Application>
  <DocSecurity>4</DocSecurity>
  <Lines>353</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Jonathan Owen</cp:lastModifiedBy>
  <cp:revision>2</cp:revision>
  <cp:lastPrinted>2018-03-14T11:56:00Z</cp:lastPrinted>
  <dcterms:created xsi:type="dcterms:W3CDTF">2018-04-06T11:35:00Z</dcterms:created>
  <dcterms:modified xsi:type="dcterms:W3CDTF">2018-04-06T11:35:00Z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